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9B531" w14:textId="624AE41C" w:rsidR="00A96C25" w:rsidRDefault="00816103">
      <w:r>
        <w:rPr>
          <w:noProof/>
          <w:lang w:val="en-US"/>
        </w:rPr>
        <w:drawing>
          <wp:inline distT="0" distB="0" distL="0" distR="0" wp14:anchorId="31F39513" wp14:editId="68AAD7DC">
            <wp:extent cx="612978" cy="6629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8" cy="66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DE3E8" w14:textId="4AF13CDE" w:rsidR="00816103" w:rsidRDefault="00816103" w:rsidP="00816103">
      <w:pPr>
        <w:jc w:val="right"/>
        <w:rPr>
          <w:rFonts w:ascii="Times New Roman" w:hAnsi="Times New Roman" w:cs="Times New Roman"/>
        </w:rPr>
      </w:pPr>
      <w:r w:rsidRPr="00816103">
        <w:rPr>
          <w:rFonts w:ascii="Times New Roman" w:hAnsi="Times New Roman" w:cs="Times New Roman"/>
        </w:rPr>
        <w:t xml:space="preserve">La Habana, 10 de agosto de 2025 </w:t>
      </w:r>
    </w:p>
    <w:p w14:paraId="23B9004B" w14:textId="7193374F" w:rsidR="00816103" w:rsidRPr="00C222E9" w:rsidRDefault="00816103" w:rsidP="008161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2E9">
        <w:rPr>
          <w:rFonts w:ascii="Times New Roman" w:hAnsi="Times New Roman" w:cs="Times New Roman"/>
          <w:b/>
          <w:bCs/>
          <w:sz w:val="28"/>
          <w:szCs w:val="28"/>
        </w:rPr>
        <w:t xml:space="preserve">Declaración </w:t>
      </w:r>
    </w:p>
    <w:p w14:paraId="37BDB55B" w14:textId="64CE5BA1" w:rsidR="00816103" w:rsidRDefault="00816103" w:rsidP="0081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y entre 2021 y 2025 estamos asistiendo a la lenta, deliberada y voluntaria descomposición del Estado. </w:t>
      </w:r>
    </w:p>
    <w:p w14:paraId="5B9E0E7F" w14:textId="41795FFF" w:rsidR="00816103" w:rsidRDefault="00816103" w:rsidP="0081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Contrario a lo que venía sucediendo a finales de la década anterior, con el proceso de institucionalizar más las políticas desde el Estado, disciplinar al gobierno a través de la ley e incorporar ciertos derechos fundamentales como límites al comportamiento del poder ―que resultó en la nueva Constitución de 2019―, el gobierno cubano ha tomado el camino de </w:t>
      </w:r>
      <w:r w:rsidR="00200EBD">
        <w:rPr>
          <w:rFonts w:ascii="Times New Roman" w:hAnsi="Times New Roman" w:cs="Times New Roman"/>
        </w:rPr>
        <w:t xml:space="preserve">reforzar la violencia política, la violencia narrativa y la violencia jurídica como respuestas a una sociedad que le desborda, que se auto democratiza y a la que no logra entender. </w:t>
      </w:r>
    </w:p>
    <w:p w14:paraId="68648696" w14:textId="035BAA43" w:rsidR="00200EBD" w:rsidRDefault="00200EBD" w:rsidP="00816103">
      <w:pPr>
        <w:rPr>
          <w:rFonts w:ascii="Times New Roman" w:hAnsi="Times New Roman" w:cs="Times New Roman"/>
        </w:rPr>
      </w:pPr>
      <w:r w:rsidRPr="008A72E4">
        <w:rPr>
          <w:rFonts w:ascii="Times New Roman" w:hAnsi="Times New Roman" w:cs="Times New Roman"/>
          <w:highlight w:val="yellow"/>
        </w:rPr>
        <w:t>Entre la “orden de combate está dada” de</w:t>
      </w:r>
      <w:r w:rsidR="00812542" w:rsidRPr="008A72E4">
        <w:rPr>
          <w:rFonts w:ascii="Times New Roman" w:hAnsi="Times New Roman" w:cs="Times New Roman"/>
          <w:highlight w:val="yellow"/>
        </w:rPr>
        <w:t>l 11 de julio</w:t>
      </w:r>
      <w:r w:rsidRPr="008A72E4">
        <w:rPr>
          <w:rFonts w:ascii="Times New Roman" w:hAnsi="Times New Roman" w:cs="Times New Roman"/>
          <w:highlight w:val="yellow"/>
        </w:rPr>
        <w:t xml:space="preserve"> 2021 y la amenaza al país con un “</w:t>
      </w:r>
      <w:r w:rsidR="0054772E" w:rsidRPr="008A72E4">
        <w:rPr>
          <w:rFonts w:ascii="Times New Roman" w:hAnsi="Times New Roman" w:cs="Times New Roman"/>
          <w:highlight w:val="yellow"/>
        </w:rPr>
        <w:t>mar</w:t>
      </w:r>
      <w:r w:rsidRPr="008A72E4">
        <w:rPr>
          <w:rFonts w:ascii="Times New Roman" w:hAnsi="Times New Roman" w:cs="Times New Roman"/>
          <w:highlight w:val="yellow"/>
        </w:rPr>
        <w:t xml:space="preserve"> de sangre”, cincelada en la edición</w:t>
      </w:r>
      <w:r w:rsidR="00DB3E2C" w:rsidRPr="008A72E4">
        <w:rPr>
          <w:rFonts w:ascii="Times New Roman" w:hAnsi="Times New Roman" w:cs="Times New Roman"/>
          <w:highlight w:val="yellow"/>
        </w:rPr>
        <w:t xml:space="preserve"> digital</w:t>
      </w:r>
      <w:r w:rsidRPr="008A72E4">
        <w:rPr>
          <w:rFonts w:ascii="Times New Roman" w:hAnsi="Times New Roman" w:cs="Times New Roman"/>
          <w:highlight w:val="yellow"/>
        </w:rPr>
        <w:t xml:space="preserve"> del periódico Granma </w:t>
      </w:r>
      <w:r w:rsidR="00812542" w:rsidRPr="008A72E4">
        <w:rPr>
          <w:rFonts w:ascii="Times New Roman" w:hAnsi="Times New Roman" w:cs="Times New Roman"/>
          <w:highlight w:val="yellow"/>
        </w:rPr>
        <w:t>del 8</w:t>
      </w:r>
      <w:r w:rsidR="00DB3E2C" w:rsidRPr="008A72E4">
        <w:rPr>
          <w:rFonts w:ascii="Times New Roman" w:hAnsi="Times New Roman" w:cs="Times New Roman"/>
          <w:highlight w:val="yellow"/>
        </w:rPr>
        <w:t xml:space="preserve"> de agosto </w:t>
      </w:r>
      <w:r w:rsidRPr="008A72E4">
        <w:rPr>
          <w:rFonts w:ascii="Times New Roman" w:hAnsi="Times New Roman" w:cs="Times New Roman"/>
          <w:highlight w:val="yellow"/>
        </w:rPr>
        <w:t>de 2025 hay un itinerario de desmerengamiento del Estado que el Consejo para la Transición Democrática en Cuba</w:t>
      </w:r>
      <w:r w:rsidR="00C77202" w:rsidRPr="008A72E4">
        <w:rPr>
          <w:rFonts w:ascii="Times New Roman" w:hAnsi="Times New Roman" w:cs="Times New Roman"/>
          <w:highlight w:val="yellow"/>
        </w:rPr>
        <w:t xml:space="preserve"> (CTDC)</w:t>
      </w:r>
      <w:r w:rsidRPr="008A72E4">
        <w:rPr>
          <w:rFonts w:ascii="Times New Roman" w:hAnsi="Times New Roman" w:cs="Times New Roman"/>
          <w:highlight w:val="yellow"/>
        </w:rPr>
        <w:t xml:space="preserve"> considera sumamente peligroso. </w:t>
      </w:r>
      <w:r w:rsidR="0037651F" w:rsidRPr="008A72E4">
        <w:rPr>
          <w:rFonts w:ascii="Times New Roman" w:hAnsi="Times New Roman" w:cs="Times New Roman"/>
          <w:highlight w:val="yellow"/>
        </w:rPr>
        <w:t xml:space="preserve">Ambos eventos perfilan </w:t>
      </w:r>
      <w:r w:rsidRPr="008A72E4">
        <w:rPr>
          <w:rFonts w:ascii="Times New Roman" w:hAnsi="Times New Roman" w:cs="Times New Roman"/>
          <w:highlight w:val="yellow"/>
        </w:rPr>
        <w:t xml:space="preserve">un </w:t>
      </w:r>
      <w:r w:rsidR="004E1010" w:rsidRPr="008A72E4">
        <w:rPr>
          <w:rFonts w:ascii="Times New Roman" w:hAnsi="Times New Roman" w:cs="Times New Roman"/>
          <w:highlight w:val="yellow"/>
        </w:rPr>
        <w:t xml:space="preserve">escandaloso </w:t>
      </w:r>
      <w:r w:rsidRPr="008A72E4">
        <w:rPr>
          <w:rFonts w:ascii="Times New Roman" w:hAnsi="Times New Roman" w:cs="Times New Roman"/>
          <w:highlight w:val="yellow"/>
        </w:rPr>
        <w:t xml:space="preserve">mensaje de condena a muerte </w:t>
      </w:r>
      <w:r w:rsidR="001647CE" w:rsidRPr="008A72E4">
        <w:rPr>
          <w:rFonts w:ascii="Times New Roman" w:hAnsi="Times New Roman" w:cs="Times New Roman"/>
          <w:highlight w:val="yellow"/>
        </w:rPr>
        <w:t xml:space="preserve">adelantada </w:t>
      </w:r>
      <w:r w:rsidRPr="008A72E4">
        <w:rPr>
          <w:rFonts w:ascii="Times New Roman" w:hAnsi="Times New Roman" w:cs="Times New Roman"/>
          <w:highlight w:val="yellow"/>
        </w:rPr>
        <w:t>a una sociedad en cambio</w:t>
      </w:r>
      <w:r w:rsidR="004E1010" w:rsidRPr="008A72E4">
        <w:rPr>
          <w:rFonts w:ascii="Times New Roman" w:hAnsi="Times New Roman" w:cs="Times New Roman"/>
          <w:highlight w:val="yellow"/>
        </w:rPr>
        <w:t>,</w:t>
      </w:r>
      <w:r w:rsidRPr="008A72E4">
        <w:rPr>
          <w:rFonts w:ascii="Times New Roman" w:hAnsi="Times New Roman" w:cs="Times New Roman"/>
          <w:highlight w:val="yellow"/>
        </w:rPr>
        <w:t xml:space="preserve"> que mayoritariamente clama por </w:t>
      </w:r>
      <w:r w:rsidR="00242969" w:rsidRPr="008A72E4">
        <w:rPr>
          <w:rFonts w:ascii="Times New Roman" w:hAnsi="Times New Roman" w:cs="Times New Roman"/>
          <w:highlight w:val="yellow"/>
        </w:rPr>
        <w:t>la</w:t>
      </w:r>
      <w:r w:rsidRPr="008A72E4">
        <w:rPr>
          <w:rFonts w:ascii="Times New Roman" w:hAnsi="Times New Roman" w:cs="Times New Roman"/>
          <w:highlight w:val="yellow"/>
        </w:rPr>
        <w:t xml:space="preserve"> </w:t>
      </w:r>
      <w:r w:rsidR="00242969" w:rsidRPr="008A72E4">
        <w:rPr>
          <w:rFonts w:ascii="Times New Roman" w:hAnsi="Times New Roman" w:cs="Times New Roman"/>
          <w:highlight w:val="yellow"/>
        </w:rPr>
        <w:t>transformación</w:t>
      </w:r>
      <w:r w:rsidRPr="008A72E4">
        <w:rPr>
          <w:rFonts w:ascii="Times New Roman" w:hAnsi="Times New Roman" w:cs="Times New Roman"/>
          <w:highlight w:val="yellow"/>
        </w:rPr>
        <w:t xml:space="preserve"> profund</w:t>
      </w:r>
      <w:r w:rsidR="00242969" w:rsidRPr="008A72E4">
        <w:rPr>
          <w:rFonts w:ascii="Times New Roman" w:hAnsi="Times New Roman" w:cs="Times New Roman"/>
          <w:highlight w:val="yellow"/>
        </w:rPr>
        <w:t>a</w:t>
      </w:r>
      <w:r w:rsidRPr="008A72E4">
        <w:rPr>
          <w:rFonts w:ascii="Times New Roman" w:hAnsi="Times New Roman" w:cs="Times New Roman"/>
          <w:highlight w:val="yellow"/>
        </w:rPr>
        <w:t xml:space="preserve"> de nuestra realidad.</w:t>
      </w:r>
      <w:r>
        <w:rPr>
          <w:rFonts w:ascii="Times New Roman" w:hAnsi="Times New Roman" w:cs="Times New Roman"/>
        </w:rPr>
        <w:t xml:space="preserve"> </w:t>
      </w:r>
      <w:r w:rsidR="00C073EF">
        <w:rPr>
          <w:rFonts w:ascii="Times New Roman" w:hAnsi="Times New Roman" w:cs="Times New Roman"/>
        </w:rPr>
        <w:t xml:space="preserve"> </w:t>
      </w:r>
    </w:p>
    <w:p w14:paraId="7C373C2D" w14:textId="203AA96D" w:rsidR="00331C72" w:rsidRDefault="00331C72" w:rsidP="0081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otra parte, amenazar con un </w:t>
      </w:r>
      <w:r w:rsidR="00C12E45">
        <w:rPr>
          <w:rFonts w:ascii="Times New Roman" w:hAnsi="Times New Roman" w:cs="Times New Roman"/>
        </w:rPr>
        <w:t>“</w:t>
      </w:r>
      <w:r w:rsidR="008A379E">
        <w:rPr>
          <w:rFonts w:ascii="Times New Roman" w:hAnsi="Times New Roman" w:cs="Times New Roman"/>
        </w:rPr>
        <w:t>mar</w:t>
      </w:r>
      <w:r>
        <w:rPr>
          <w:rFonts w:ascii="Times New Roman" w:hAnsi="Times New Roman" w:cs="Times New Roman"/>
        </w:rPr>
        <w:t xml:space="preserve"> de sangre</w:t>
      </w:r>
      <w:r w:rsidR="00C12E4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 todo un país </w:t>
      </w:r>
      <w:r w:rsidR="00C12E45">
        <w:rPr>
          <w:rFonts w:ascii="Times New Roman" w:hAnsi="Times New Roman" w:cs="Times New Roman"/>
        </w:rPr>
        <w:t xml:space="preserve">hundido en la pobreza, la desesperanza y el hastío es incompatible con ser </w:t>
      </w:r>
      <w:r w:rsidR="006D78F1">
        <w:rPr>
          <w:rFonts w:ascii="Times New Roman" w:hAnsi="Times New Roman" w:cs="Times New Roman"/>
        </w:rPr>
        <w:t xml:space="preserve">un </w:t>
      </w:r>
      <w:r w:rsidR="00C12E45">
        <w:rPr>
          <w:rFonts w:ascii="Times New Roman" w:hAnsi="Times New Roman" w:cs="Times New Roman"/>
        </w:rPr>
        <w:t xml:space="preserve">miembro casi permanente del Consejo de Derechos Humanos de las Naciones Unidas. La comunidad internacional debe tomar nota de lo que no es un exabrupto de Estado. </w:t>
      </w:r>
      <w:r w:rsidR="00366E91">
        <w:rPr>
          <w:rFonts w:ascii="Times New Roman" w:hAnsi="Times New Roman" w:cs="Times New Roman"/>
        </w:rPr>
        <w:t xml:space="preserve">Haití es un alarmante precedente en este hemisferio.  </w:t>
      </w:r>
    </w:p>
    <w:p w14:paraId="39896AA0" w14:textId="7CDE28F2" w:rsidR="00C12E45" w:rsidRDefault="00C12E45" w:rsidP="0081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monopolio de la violencia que se le reconoce a los Estados es legítimo precisamente porque </w:t>
      </w:r>
      <w:r w:rsidR="00097ADB">
        <w:rPr>
          <w:rFonts w:ascii="Times New Roman" w:hAnsi="Times New Roman" w:cs="Times New Roman"/>
        </w:rPr>
        <w:t xml:space="preserve">estos </w:t>
      </w:r>
      <w:r>
        <w:rPr>
          <w:rFonts w:ascii="Times New Roman" w:hAnsi="Times New Roman" w:cs="Times New Roman"/>
        </w:rPr>
        <w:t>debe</w:t>
      </w:r>
      <w:r w:rsidR="00097AD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garantizar el orden y la convivencia pacíficos en la sociedad; no es legítimo cuando es utilizado por el poder político como respuesta violenta al reclamo y a la acción pacíficos de esa misma sociedad. </w:t>
      </w:r>
    </w:p>
    <w:p w14:paraId="2D397616" w14:textId="1AFDD31B" w:rsidR="00C12E45" w:rsidRDefault="00C12E45" w:rsidP="0081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peligroso camino explica el sistemático e ilegal uso de la Policía Nacional como instrumento contra el comportamiento cívico de la ciudadanía, de la sociedad civil y de la oposición pacífica, en detrimento de su misión y capacidad para responder de forma rápida, eficaz y eficiente a la espiral de violencia social y feminicida que atraviesa a Cuba. La Policía Nacional es puntual para sitiar casas y detener activistas completamente pacíficos. No aparece cuando es llamada para controlar la violencia que se desata en comunidades o para evitar un feminicidio. </w:t>
      </w:r>
    </w:p>
    <w:p w14:paraId="1797F695" w14:textId="6A168CB6" w:rsidR="00C12E45" w:rsidRDefault="00C12E45" w:rsidP="0081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CTDC hace un llamado a la sociedad, a las iglesias, a las fraternidades y</w:t>
      </w:r>
      <w:r w:rsidR="006D1C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fundamentalment</w:t>
      </w:r>
      <w:r w:rsidR="006D1C90">
        <w:rPr>
          <w:rFonts w:ascii="Times New Roman" w:hAnsi="Times New Roman" w:cs="Times New Roman"/>
        </w:rPr>
        <w:t xml:space="preserve">e a </w:t>
      </w:r>
      <w:r>
        <w:rPr>
          <w:rFonts w:ascii="Times New Roman" w:hAnsi="Times New Roman" w:cs="Times New Roman"/>
        </w:rPr>
        <w:t>los ciudadanos a no subestimar las amenazas de y la incitación a la violencia provenientes del gobierno ―penadas por la ley y usada contra ciudadanos que no la practican</w:t>
      </w:r>
      <w:r w:rsidR="00F202DF">
        <w:rPr>
          <w:rFonts w:ascii="Times New Roman" w:hAnsi="Times New Roman" w:cs="Times New Roman"/>
        </w:rPr>
        <w:t>―, y a articular ideas, proyectos, discursos, prácticas y estrategias contra la violencia</w:t>
      </w:r>
      <w:r w:rsidR="00462410">
        <w:rPr>
          <w:rFonts w:ascii="Times New Roman" w:hAnsi="Times New Roman" w:cs="Times New Roman"/>
        </w:rPr>
        <w:t xml:space="preserve"> </w:t>
      </w:r>
      <w:r w:rsidR="00F202DF">
        <w:rPr>
          <w:rFonts w:ascii="Times New Roman" w:hAnsi="Times New Roman" w:cs="Times New Roman"/>
        </w:rPr>
        <w:t xml:space="preserve">en un proyecto mayúsculo y compartido de acción disuasoria, de educación anticipativa, de denuncia legítima, de comunicación simbólica y de prácticas cotidianas para blindarnos contra la amenaza y el uso de la violencia incrementada que se avecina desde el gobierno. </w:t>
      </w:r>
    </w:p>
    <w:p w14:paraId="7D36CCB5" w14:textId="378BA649" w:rsidR="00F202DF" w:rsidRDefault="00F202DF" w:rsidP="0081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sociedad civil tiene una responsabilidad y una oportunidad de alcanzar una hegemonía en la nueva narrativa social que ya empieza a tomar cuerpo en la sociedad cubana. Esto pasa por el </w:t>
      </w:r>
      <w:r w:rsidR="00D10345">
        <w:rPr>
          <w:rFonts w:ascii="Times New Roman" w:hAnsi="Times New Roman" w:cs="Times New Roman"/>
        </w:rPr>
        <w:t xml:space="preserve">uso permanente del </w:t>
      </w:r>
      <w:r>
        <w:rPr>
          <w:rFonts w:ascii="Times New Roman" w:hAnsi="Times New Roman" w:cs="Times New Roman"/>
        </w:rPr>
        <w:t>lenguaje pacífico, civilizad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o y de inclusión. </w:t>
      </w:r>
      <w:r w:rsidR="00F26887">
        <w:rPr>
          <w:rFonts w:ascii="Times New Roman" w:hAnsi="Times New Roman" w:cs="Times New Roman"/>
        </w:rPr>
        <w:t xml:space="preserve">Y de la ley. </w:t>
      </w:r>
    </w:p>
    <w:p w14:paraId="7CA452A7" w14:textId="64003D96" w:rsidR="00F202DF" w:rsidRDefault="00F202DF" w:rsidP="0081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El CTDC pone a disposición de este propósito común, cada vez más urgente, su estrategia Shanti contra la violencia. </w:t>
      </w:r>
    </w:p>
    <w:p w14:paraId="78479348" w14:textId="207BEFA8" w:rsidR="00F202DF" w:rsidRDefault="00F202DF" w:rsidP="0081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Entendamos</w:t>
      </w:r>
      <w:r w:rsidR="003467B0">
        <w:rPr>
          <w:rFonts w:ascii="Times New Roman" w:hAnsi="Times New Roman" w:cs="Times New Roman"/>
        </w:rPr>
        <w:t>, finalmente,</w:t>
      </w:r>
      <w:r>
        <w:rPr>
          <w:rFonts w:ascii="Times New Roman" w:hAnsi="Times New Roman" w:cs="Times New Roman"/>
        </w:rPr>
        <w:t xml:space="preserve"> que aquí hay dos problemas. Uno, que la violencia ideológica del fanatismo es peor y más cruel cuando ya no puede justificarse en la ideología. Dos, que la solución final de un totalitarismo en apuros es la de recurrir a la violencia </w:t>
      </w:r>
      <w:r w:rsidR="00914C86">
        <w:rPr>
          <w:rFonts w:ascii="Times New Roman" w:hAnsi="Times New Roman" w:cs="Times New Roman"/>
        </w:rPr>
        <w:t xml:space="preserve">original de una minoría que en 1959 se sacrificó para imponerse, arriesgando sus propias vidas, para proteger </w:t>
      </w:r>
      <w:r w:rsidR="0060269A">
        <w:rPr>
          <w:rFonts w:ascii="Times New Roman" w:hAnsi="Times New Roman" w:cs="Times New Roman"/>
        </w:rPr>
        <w:t xml:space="preserve">hoy </w:t>
      </w:r>
      <w:r w:rsidR="00914C86">
        <w:rPr>
          <w:rFonts w:ascii="Times New Roman" w:hAnsi="Times New Roman" w:cs="Times New Roman"/>
        </w:rPr>
        <w:t>los privilegios de otra minoría glamorosa</w:t>
      </w:r>
      <w:r w:rsidR="00847508">
        <w:rPr>
          <w:rFonts w:ascii="Times New Roman" w:hAnsi="Times New Roman" w:cs="Times New Roman"/>
        </w:rPr>
        <w:t>,</w:t>
      </w:r>
      <w:r w:rsidR="00914C86">
        <w:rPr>
          <w:rFonts w:ascii="Times New Roman" w:hAnsi="Times New Roman" w:cs="Times New Roman"/>
        </w:rPr>
        <w:t xml:space="preserve"> bunkerizada</w:t>
      </w:r>
      <w:r w:rsidR="0016412B">
        <w:rPr>
          <w:rFonts w:ascii="Times New Roman" w:hAnsi="Times New Roman" w:cs="Times New Roman"/>
        </w:rPr>
        <w:t xml:space="preserve"> y </w:t>
      </w:r>
      <w:r w:rsidR="00847508">
        <w:rPr>
          <w:rFonts w:ascii="Times New Roman" w:hAnsi="Times New Roman" w:cs="Times New Roman"/>
        </w:rPr>
        <w:t>con residencia extranjera ―</w:t>
      </w:r>
      <w:r w:rsidR="00914C86">
        <w:rPr>
          <w:rFonts w:ascii="Times New Roman" w:hAnsi="Times New Roman" w:cs="Times New Roman"/>
        </w:rPr>
        <w:t>que nada arriesga</w:t>
      </w:r>
      <w:r w:rsidR="00CC1420">
        <w:rPr>
          <w:rFonts w:ascii="Times New Roman" w:hAnsi="Times New Roman" w:cs="Times New Roman"/>
        </w:rPr>
        <w:t xml:space="preserve"> en el 2025</w:t>
      </w:r>
      <w:r w:rsidR="00847508">
        <w:rPr>
          <w:rFonts w:ascii="Times New Roman" w:hAnsi="Times New Roman" w:cs="Times New Roman"/>
        </w:rPr>
        <w:t>―</w:t>
      </w:r>
      <w:r w:rsidR="00914C86">
        <w:rPr>
          <w:rFonts w:ascii="Times New Roman" w:hAnsi="Times New Roman" w:cs="Times New Roman"/>
        </w:rPr>
        <w:t xml:space="preserve">, contra una sociedad empobrecida y pacífica. </w:t>
      </w:r>
    </w:p>
    <w:p w14:paraId="6074CA64" w14:textId="77777777" w:rsidR="000822BD" w:rsidRDefault="00914C86" w:rsidP="00816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es un desafío para la posible continuidad de la convivencia civilizada en Cuba. </w:t>
      </w:r>
    </w:p>
    <w:p w14:paraId="42FEE1D1" w14:textId="77777777" w:rsidR="000822BD" w:rsidRDefault="000822BD" w:rsidP="00816103">
      <w:pPr>
        <w:rPr>
          <w:rFonts w:ascii="Times New Roman" w:hAnsi="Times New Roman" w:cs="Times New Roman"/>
        </w:rPr>
      </w:pPr>
    </w:p>
    <w:p w14:paraId="6D3A499D" w14:textId="0BBFFC08" w:rsidR="00914C86" w:rsidRPr="00C222E9" w:rsidRDefault="000822BD" w:rsidP="008161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222E9">
        <w:rPr>
          <w:rFonts w:ascii="Times New Roman" w:hAnsi="Times New Roman" w:cs="Times New Roman"/>
          <w:b/>
          <w:bCs/>
          <w:sz w:val="32"/>
          <w:szCs w:val="32"/>
        </w:rPr>
        <w:t>Consejo para la Transición Democrática en Cuba</w:t>
      </w:r>
      <w:r w:rsidR="00914C86" w:rsidRPr="00C222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312C82B" w14:textId="77777777" w:rsidR="00F202DF" w:rsidRPr="00816103" w:rsidRDefault="00F202DF" w:rsidP="00816103">
      <w:pPr>
        <w:rPr>
          <w:rFonts w:ascii="Times New Roman" w:hAnsi="Times New Roman" w:cs="Times New Roman"/>
        </w:rPr>
      </w:pPr>
    </w:p>
    <w:sectPr w:rsidR="00F202DF" w:rsidRPr="00816103" w:rsidSect="00570011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DE6D2" w14:textId="77777777" w:rsidR="00C62F02" w:rsidRDefault="00C62F02" w:rsidP="00816103">
      <w:pPr>
        <w:spacing w:after="0" w:line="240" w:lineRule="auto"/>
      </w:pPr>
      <w:r>
        <w:separator/>
      </w:r>
    </w:p>
  </w:endnote>
  <w:endnote w:type="continuationSeparator" w:id="0">
    <w:p w14:paraId="70417CBF" w14:textId="77777777" w:rsidR="00C62F02" w:rsidRDefault="00C62F02" w:rsidP="0081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05E02" w14:textId="77777777" w:rsidR="00C62F02" w:rsidRDefault="00C62F02" w:rsidP="00816103">
      <w:pPr>
        <w:spacing w:after="0" w:line="240" w:lineRule="auto"/>
      </w:pPr>
      <w:r>
        <w:separator/>
      </w:r>
    </w:p>
  </w:footnote>
  <w:footnote w:type="continuationSeparator" w:id="0">
    <w:p w14:paraId="0BD00E5F" w14:textId="77777777" w:rsidR="00C62F02" w:rsidRDefault="00C62F02" w:rsidP="00816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5"/>
    <w:rsid w:val="000822BD"/>
    <w:rsid w:val="00097ADB"/>
    <w:rsid w:val="0016412B"/>
    <w:rsid w:val="001647CE"/>
    <w:rsid w:val="00200EBD"/>
    <w:rsid w:val="00242969"/>
    <w:rsid w:val="00331C72"/>
    <w:rsid w:val="003467B0"/>
    <w:rsid w:val="00366E91"/>
    <w:rsid w:val="0037651F"/>
    <w:rsid w:val="00462410"/>
    <w:rsid w:val="004E1010"/>
    <w:rsid w:val="0054772E"/>
    <w:rsid w:val="00570011"/>
    <w:rsid w:val="005B4461"/>
    <w:rsid w:val="0060269A"/>
    <w:rsid w:val="006D1C90"/>
    <w:rsid w:val="006D78F1"/>
    <w:rsid w:val="00812542"/>
    <w:rsid w:val="00816103"/>
    <w:rsid w:val="0084023F"/>
    <w:rsid w:val="00847508"/>
    <w:rsid w:val="008565AE"/>
    <w:rsid w:val="008827A5"/>
    <w:rsid w:val="008A379E"/>
    <w:rsid w:val="008A72E4"/>
    <w:rsid w:val="00914C86"/>
    <w:rsid w:val="00A96C25"/>
    <w:rsid w:val="00B549F6"/>
    <w:rsid w:val="00C073EF"/>
    <w:rsid w:val="00C12E45"/>
    <w:rsid w:val="00C222E9"/>
    <w:rsid w:val="00C5650B"/>
    <w:rsid w:val="00C62F02"/>
    <w:rsid w:val="00C77202"/>
    <w:rsid w:val="00CC1420"/>
    <w:rsid w:val="00D10345"/>
    <w:rsid w:val="00DB3E2C"/>
    <w:rsid w:val="00F202DF"/>
    <w:rsid w:val="00F26887"/>
    <w:rsid w:val="00F3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0976"/>
  <w15:chartTrackingRefBased/>
  <w15:docId w15:val="{16622FE3-2587-4969-A44F-758DC019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103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816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10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Suldraine</dc:creator>
  <cp:keywords/>
  <dc:description/>
  <cp:lastModifiedBy>Yolanda Huerga</cp:lastModifiedBy>
  <cp:revision>2</cp:revision>
  <dcterms:created xsi:type="dcterms:W3CDTF">2025-08-11T18:07:00Z</dcterms:created>
  <dcterms:modified xsi:type="dcterms:W3CDTF">2025-08-11T18:07:00Z</dcterms:modified>
</cp:coreProperties>
</file>